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C1" w:rsidRDefault="004F02C1" w:rsidP="00233FC1">
      <w:pPr>
        <w:jc w:val="center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33FC1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ОГА ПОУ «Вейделевский агротехнологический техникум имени Грязнова В.М.»</w:t>
      </w:r>
      <w:r w:rsidRPr="00233FC1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br/>
      </w: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4F02C1" w:rsidRDefault="004F02C1" w:rsidP="00233FC1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4F02C1" w:rsidRDefault="004F02C1" w:rsidP="00233FC1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FF5C83" w:rsidRDefault="00233FC1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  <w:r w:rsidRPr="00233FC1">
        <w:rPr>
          <w:rFonts w:ascii="Times New Roman" w:eastAsiaTheme="majorEastAsia" w:hAnsi="Times New Roman" w:cs="Times New Roman"/>
          <w:b/>
          <w:bCs/>
          <w:kern w:val="24"/>
          <w:sz w:val="56"/>
          <w:szCs w:val="56"/>
        </w:rPr>
        <w:t>Программа</w:t>
      </w:r>
      <w:r w:rsidRPr="00233FC1">
        <w:rPr>
          <w:rFonts w:ascii="Times New Roman" w:eastAsiaTheme="majorEastAsia" w:hAnsi="Times New Roman" w:cs="Times New Roman"/>
          <w:kern w:val="24"/>
          <w:sz w:val="56"/>
          <w:szCs w:val="56"/>
        </w:rPr>
        <w:br/>
      </w:r>
      <w:r w:rsidRPr="00233FC1">
        <w:rPr>
          <w:rFonts w:ascii="Times New Roman" w:eastAsiaTheme="majorEastAsia" w:hAnsi="Times New Roman" w:cs="Times New Roman"/>
          <w:b/>
          <w:bCs/>
          <w:kern w:val="24"/>
          <w:sz w:val="56"/>
          <w:szCs w:val="56"/>
        </w:rPr>
        <w:t>творческого конкурса</w:t>
      </w:r>
      <w:r w:rsidRPr="00233FC1">
        <w:rPr>
          <w:rFonts w:ascii="Times New Roman" w:eastAsiaTheme="majorEastAsia" w:hAnsi="Times New Roman" w:cs="Times New Roman"/>
          <w:b/>
          <w:bCs/>
          <w:kern w:val="24"/>
          <w:sz w:val="56"/>
          <w:szCs w:val="56"/>
        </w:rPr>
        <w:br/>
      </w:r>
      <w:r w:rsidRPr="00233FC1">
        <w:rPr>
          <w:rFonts w:ascii="Times New Roman" w:eastAsiaTheme="majorEastAsia" w:hAnsi="Times New Roman" w:cs="Times New Roman"/>
          <w:kern w:val="24"/>
          <w:sz w:val="32"/>
          <w:szCs w:val="32"/>
        </w:rPr>
        <w:t>среди обучающихся строительных профессий:</w:t>
      </w:r>
      <w:r w:rsidRPr="00233FC1">
        <w:rPr>
          <w:rFonts w:ascii="Times New Roman" w:eastAsiaTheme="majorEastAsia" w:hAnsi="Times New Roman" w:cs="Times New Roman"/>
          <w:kern w:val="24"/>
          <w:sz w:val="32"/>
          <w:szCs w:val="32"/>
        </w:rPr>
        <w:br/>
        <w:t>«Мастер общестроительных работ», «Каменщик»</w:t>
      </w:r>
    </w:p>
    <w:p w:rsidR="00233FC1" w:rsidRPr="004D1046" w:rsidRDefault="00233FC1" w:rsidP="00233FC1">
      <w:pPr>
        <w:pStyle w:val="a3"/>
        <w:spacing w:before="120" w:beforeAutospacing="0" w:after="0" w:afterAutospacing="0"/>
        <w:jc w:val="center"/>
        <w:rPr>
          <w:b/>
          <w:sz w:val="56"/>
          <w:szCs w:val="56"/>
        </w:rPr>
      </w:pP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>«Я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 xml:space="preserve"> 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>построю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 xml:space="preserve"> 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>свой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 xml:space="preserve"> 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>дом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 xml:space="preserve"> </w:t>
      </w:r>
      <w:r w:rsidRPr="004D1046">
        <w:rPr>
          <w:rFonts w:asciiTheme="minorHAnsi" w:eastAsiaTheme="minorEastAsia" w:hAnsi="Garamond" w:cstheme="minorBidi"/>
          <w:b/>
          <w:kern w:val="24"/>
          <w:sz w:val="56"/>
          <w:szCs w:val="56"/>
        </w:rPr>
        <w:t>…»</w:t>
      </w:r>
    </w:p>
    <w:p w:rsidR="00233FC1" w:rsidRPr="004D1046" w:rsidRDefault="00233FC1" w:rsidP="00233FC1">
      <w:pPr>
        <w:jc w:val="center"/>
        <w:rPr>
          <w:rFonts w:ascii="Times New Roman" w:eastAsiaTheme="majorEastAsia" w:hAnsi="Times New Roman" w:cs="Times New Roman"/>
          <w:b/>
          <w:kern w:val="24"/>
          <w:sz w:val="32"/>
          <w:szCs w:val="32"/>
        </w:rPr>
      </w:pPr>
    </w:p>
    <w:p w:rsidR="00233FC1" w:rsidRPr="004D1046" w:rsidRDefault="00233FC1" w:rsidP="00233FC1">
      <w:pPr>
        <w:jc w:val="center"/>
        <w:rPr>
          <w:rFonts w:ascii="Times New Roman" w:eastAsiaTheme="majorEastAsia" w:hAnsi="Times New Roman" w:cs="Times New Roman"/>
          <w:b/>
          <w:kern w:val="24"/>
          <w:sz w:val="32"/>
          <w:szCs w:val="32"/>
        </w:rPr>
      </w:pPr>
      <w:r w:rsidRPr="004D1046">
        <w:rPr>
          <w:rFonts w:ascii="Times New Roman" w:eastAsiaTheme="majorEastAsia" w:hAnsi="Times New Roman" w:cs="Times New Roman"/>
          <w:b/>
          <w:kern w:val="24"/>
          <w:sz w:val="32"/>
          <w:szCs w:val="32"/>
        </w:rPr>
        <w:t>Тема:</w:t>
      </w:r>
    </w:p>
    <w:p w:rsidR="002461F4" w:rsidRDefault="00233FC1" w:rsidP="00233FC1">
      <w:pPr>
        <w:jc w:val="center"/>
        <w:rPr>
          <w:rFonts w:ascii="Times New Roman" w:eastAsiaTheme="majorEastAsia" w:hAnsi="Times New Roman" w:cs="Times New Roman"/>
          <w:b/>
          <w:kern w:val="24"/>
          <w:sz w:val="32"/>
          <w:szCs w:val="32"/>
        </w:rPr>
      </w:pPr>
      <w:r w:rsidRPr="004D1046">
        <w:rPr>
          <w:rFonts w:ascii="Times New Roman" w:eastAsiaTheme="majorEastAsia" w:hAnsi="Times New Roman" w:cs="Times New Roman"/>
          <w:b/>
          <w:kern w:val="24"/>
          <w:sz w:val="32"/>
          <w:szCs w:val="32"/>
        </w:rPr>
        <w:t xml:space="preserve">Кладка фрагментов конструкций жилого дома </w:t>
      </w:r>
    </w:p>
    <w:p w:rsidR="00233FC1" w:rsidRPr="004D1046" w:rsidRDefault="00233FC1" w:rsidP="00233FC1">
      <w:pPr>
        <w:jc w:val="center"/>
        <w:rPr>
          <w:rFonts w:ascii="Times New Roman" w:eastAsiaTheme="majorEastAsia" w:hAnsi="Times New Roman" w:cs="Times New Roman"/>
          <w:b/>
          <w:kern w:val="24"/>
          <w:sz w:val="32"/>
          <w:szCs w:val="32"/>
        </w:rPr>
      </w:pPr>
      <w:r w:rsidRPr="004D1046">
        <w:rPr>
          <w:rFonts w:ascii="Times New Roman" w:eastAsiaTheme="majorEastAsia" w:hAnsi="Times New Roman" w:cs="Times New Roman"/>
          <w:b/>
          <w:kern w:val="24"/>
          <w:sz w:val="32"/>
          <w:szCs w:val="32"/>
        </w:rPr>
        <w:t>собственной разработки.</w:t>
      </w:r>
    </w:p>
    <w:p w:rsidR="00233FC1" w:rsidRPr="004D1046" w:rsidRDefault="00233FC1" w:rsidP="00233FC1">
      <w:pPr>
        <w:jc w:val="center"/>
        <w:rPr>
          <w:rFonts w:ascii="Times New Roman" w:eastAsiaTheme="majorEastAsia" w:hAnsi="Times New Roman" w:cs="Times New Roman"/>
          <w:b/>
          <w:kern w:val="24"/>
          <w:sz w:val="32"/>
          <w:szCs w:val="32"/>
        </w:rPr>
      </w:pP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4D1046" w:rsidRDefault="004D1046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4D1046" w:rsidRDefault="004D1046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4D1046" w:rsidRDefault="004D1046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233FC1" w:rsidRPr="004D1046" w:rsidRDefault="004D1046" w:rsidP="004D104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D1046">
        <w:rPr>
          <w:rFonts w:ascii="Times New Roman" w:eastAsiaTheme="majorEastAsia" w:hAnsi="Times New Roman" w:cs="Times New Roman"/>
          <w:kern w:val="24"/>
          <w:sz w:val="28"/>
          <w:szCs w:val="28"/>
        </w:rPr>
        <w:t>Разработчик и организатор конкурса Крикунов А.В.</w:t>
      </w:r>
    </w:p>
    <w:p w:rsidR="004D1046" w:rsidRPr="004D1046" w:rsidRDefault="004D1046" w:rsidP="004D104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D1046">
        <w:rPr>
          <w:rFonts w:ascii="Times New Roman" w:eastAsiaTheme="majorEastAsia" w:hAnsi="Times New Roman" w:cs="Times New Roman"/>
          <w:kern w:val="24"/>
          <w:sz w:val="28"/>
          <w:szCs w:val="28"/>
        </w:rPr>
        <w:t>При участии обучающихся профессии «Мастер общестроительных работ»</w:t>
      </w:r>
    </w:p>
    <w:p w:rsidR="004D1046" w:rsidRPr="004D1046" w:rsidRDefault="004D1046" w:rsidP="004D1046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4D104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 профессии «Каменщик» в сопровождении преподавателя </w:t>
      </w:r>
      <w:proofErr w:type="spellStart"/>
      <w:r w:rsidRPr="004D1046">
        <w:rPr>
          <w:rFonts w:ascii="Times New Roman" w:eastAsiaTheme="majorEastAsia" w:hAnsi="Times New Roman" w:cs="Times New Roman"/>
          <w:kern w:val="24"/>
          <w:sz w:val="28"/>
          <w:szCs w:val="28"/>
        </w:rPr>
        <w:t>Крикунова</w:t>
      </w:r>
      <w:proofErr w:type="spellEnd"/>
      <w:r w:rsidRPr="004D104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В.А.</w:t>
      </w: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233FC1" w:rsidRDefault="00233FC1" w:rsidP="00233FC1">
      <w:pPr>
        <w:jc w:val="center"/>
        <w:rPr>
          <w:rFonts w:ascii="Times New Roman" w:eastAsiaTheme="majorEastAsia" w:hAnsi="Times New Roman" w:cs="Times New Roman"/>
          <w:kern w:val="24"/>
          <w:sz w:val="32"/>
          <w:szCs w:val="32"/>
        </w:rPr>
      </w:pPr>
    </w:p>
    <w:p w:rsidR="00233FC1" w:rsidRDefault="004D1046" w:rsidP="00233F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D1046" w:rsidRDefault="004D1046" w:rsidP="00233F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046" w:rsidRDefault="004D1046" w:rsidP="00233F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Вейделевка 2020г.</w:t>
      </w:r>
    </w:p>
    <w:p w:rsidR="002A274B" w:rsidRDefault="002A274B" w:rsidP="004D1046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4D1046" w:rsidRPr="00705745" w:rsidRDefault="004D1046" w:rsidP="004D1046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70574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 xml:space="preserve">Тема конкурса «Я построю свой </w:t>
      </w:r>
      <w:proofErr w:type="gramStart"/>
      <w:r w:rsidRPr="0070574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дом….</w:t>
      </w:r>
      <w:proofErr w:type="gramEnd"/>
      <w:r w:rsidRPr="0070574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»:</w:t>
      </w:r>
    </w:p>
    <w:p w:rsidR="00487AC2" w:rsidRPr="002A274B" w:rsidRDefault="00705745" w:rsidP="00487AC2">
      <w:pPr>
        <w:rPr>
          <w:rFonts w:ascii="Times New Roman" w:eastAsiaTheme="majorEastAsia" w:hAnsi="Times New Roman" w:cs="Times New Roman"/>
          <w:b/>
          <w:bCs/>
          <w:i/>
          <w:kern w:val="24"/>
          <w:sz w:val="16"/>
          <w:szCs w:val="16"/>
        </w:rPr>
      </w:pPr>
      <w:r w:rsidRPr="002A274B">
        <w:rPr>
          <w:rFonts w:ascii="Times New Roman" w:eastAsiaTheme="majorEastAsia" w:hAnsi="Times New Roman" w:cs="Times New Roman"/>
          <w:b/>
          <w:i/>
          <w:kern w:val="24"/>
          <w:sz w:val="32"/>
          <w:szCs w:val="32"/>
        </w:rPr>
        <w:t>Кладка фрагментов конструкций жилого дома собственной разработки.</w:t>
      </w:r>
      <w:r w:rsidR="004D1046" w:rsidRPr="002A274B">
        <w:rPr>
          <w:rFonts w:ascii="Times New Roman" w:eastAsiaTheme="majorEastAsia" w:hAnsi="Times New Roman" w:cs="Times New Roman"/>
          <w:b/>
          <w:bCs/>
          <w:i/>
          <w:color w:val="0070C0"/>
          <w:kern w:val="24"/>
          <w:sz w:val="28"/>
          <w:szCs w:val="28"/>
        </w:rPr>
        <w:br/>
      </w:r>
    </w:p>
    <w:p w:rsidR="00705745" w:rsidRDefault="004D1046" w:rsidP="004F02C1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Пояснительная записка:-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Конкурс предназначен для определения уровня творческого мышления    участников, их врожденных и приобретенных профессиональных качеств, умения применить их в деле, находчивости и терпения.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Конкурс проводится на добровольной основе и в не сетки учебного времени.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Конкурс не ограничен одинаковыми для всех временными рамками, каждый из обучающихся са</w:t>
      </w:r>
      <w:r w:rsidR="002A274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м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определяет норму времени для выполнения своего проекта, но в пределах календарного срока.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Участник сам выбирает и разрабатывает проект конструкции или части</w:t>
      </w:r>
      <w:r w:rsid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конструкции по своему желанию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интеллектуальным способностям и уровню практических навыков.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- Соревновательная  часть конкурса заключается в выявлении членами жюри наиболее </w:t>
      </w:r>
      <w:r w:rsidR="002A274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понравившегося ему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проекта по субъективной оценке и наиболее качественно выполненной работы по объективной оценке.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 В процессе проведения конкурса запланировано применение элементов</w:t>
      </w:r>
      <w:r w:rsid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выполнения работ и их оценки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 соответствии с регламентом проведения чемпионатов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WSR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 компетенции «кирпичная кладка». </w:t>
      </w:r>
    </w:p>
    <w:p w:rsidR="00705745" w:rsidRDefault="00705745" w:rsidP="004F02C1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- В конкурсе принимают участие обучающиеся</w:t>
      </w:r>
      <w:r w:rsidR="002461F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– дети с ограниченными возможностями</w:t>
      </w:r>
      <w:r w:rsidR="002A274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здоровья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 Для них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применены особые условия (работа в присутствии 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куратора, требования к выполнению работ и оценка проводятся по </w:t>
      </w:r>
      <w:r w:rsidR="00E2382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программе конкурса </w:t>
      </w:r>
      <w:r w:rsidR="00E23820"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>«</w:t>
      </w:r>
      <w:proofErr w:type="spellStart"/>
      <w:r w:rsidR="00E23820"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>Абилимпи</w:t>
      </w:r>
      <w:r w:rsidR="0064216E"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>кс</w:t>
      </w:r>
      <w:proofErr w:type="spellEnd"/>
      <w:r w:rsidR="0064216E"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>»</w:t>
      </w:r>
      <w:r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>)</w:t>
      </w:r>
      <w:r w:rsidR="004D1046" w:rsidRPr="00E2382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                                                    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="004D1046"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Цели:   Образовательная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– н</w:t>
      </w:r>
      <w:bookmarkStart w:id="0" w:name="_GoBack"/>
      <w:bookmarkEnd w:id="0"/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аучиться находить и применять более современные знания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="004D1046"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       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                                                 </w:t>
      </w:r>
      <w:r w:rsidR="0064216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                         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и умения из иных источников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Развивающая</w:t>
      </w:r>
      <w:r w:rsidR="004D1046"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– заинтересовать  обучающихся в творческом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поиске и работе на           </w:t>
      </w:r>
    </w:p>
    <w:p w:rsidR="00705745" w:rsidRDefault="00705745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результат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способствовать развитию разн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осторонней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творческой личности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4D1046"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Воспитательная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– труд по интересу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-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это лучшее лекарство от всяких дурных мыслей и </w:t>
      </w:r>
    </w:p>
    <w:p w:rsidR="0064216E" w:rsidRDefault="0064216E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         </w:t>
      </w:r>
      <w:r w:rsidR="004D1046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поступков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воспитание ответственности за своё дело и настойчивости в </w:t>
      </w:r>
    </w:p>
    <w:p w:rsidR="009413B0" w:rsidRDefault="0064216E" w:rsidP="00E23820">
      <w:pPr>
        <w:spacing w:after="0" w:line="360" w:lineRule="exac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достижении поставленной цели.                 </w:t>
      </w:r>
      <w:r w:rsidR="009413B0" w:rsidRPr="009413B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Задание на конкурс</w:t>
      </w:r>
      <w:r w:rsidR="009413B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-</w:t>
      </w:r>
      <w:r w:rsidR="009413B0" w:rsidRPr="009413B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9413B0">
        <w:rPr>
          <w:rFonts w:ascii="Times New Roman" w:eastAsiaTheme="majorEastAsia" w:hAnsi="Times New Roman" w:cs="Times New Roman"/>
          <w:kern w:val="24"/>
          <w:sz w:val="28"/>
          <w:szCs w:val="28"/>
        </w:rPr>
        <w:t>Участник сам выбирает,</w:t>
      </w:r>
      <w:r w:rsidR="009413B0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разрабатывает проект части</w:t>
      </w:r>
      <w:r w:rsidR="009413B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каменной конструкции жилого дома и выполняет её кладку по своим </w:t>
      </w:r>
      <w:r w:rsidR="009413B0"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интеллектуальным способностям и уровню практических навыков.</w:t>
      </w:r>
      <w:r w:rsidR="009413B0"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4D1046" w:rsidRDefault="004D1046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Форма занятости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– индив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>идуальная работа.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70574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Материальное обеспечение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– кирпич разных цветов, раствор глиняный</w:t>
      </w:r>
      <w:r w:rsidR="0064216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инструмент каменщика, </w:t>
      </w:r>
      <w:r w:rsidRPr="00705745">
        <w:rPr>
          <w:rFonts w:ascii="Times New Roman" w:eastAsiaTheme="majorEastAsia" w:hAnsi="Times New Roman" w:cs="Times New Roman"/>
          <w:kern w:val="24"/>
          <w:sz w:val="28"/>
          <w:szCs w:val="28"/>
        </w:rPr>
        <w:t>камнерезная машина, миксер для приготовления раствора.</w:t>
      </w:r>
    </w:p>
    <w:p w:rsidR="00E23820" w:rsidRPr="00487AC2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487A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Оценка конкурса проводится по </w:t>
      </w:r>
      <w:proofErr w:type="spellStart"/>
      <w:r w:rsidRPr="00487A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сорокобальной</w:t>
      </w:r>
      <w:proofErr w:type="spellEnd"/>
      <w:r w:rsidRPr="00487AC2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системе: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- 10 баллов субъективная оценка.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- 10 баллов вертикальность элементов конструкции.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- 10 баллов горизонтальность.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- 10 баллов отклонение от плоскости.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Отклонение в 1 мм – 1балл.</w:t>
      </w:r>
    </w:p>
    <w:p w:rsidR="004F3FD0" w:rsidRDefault="004F3FD0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Для обучающихся </w:t>
      </w:r>
      <w:r w:rsidR="00487AC2">
        <w:rPr>
          <w:rFonts w:ascii="Times New Roman" w:eastAsiaTheme="majorEastAsia" w:hAnsi="Times New Roman" w:cs="Times New Roman"/>
          <w:kern w:val="24"/>
          <w:sz w:val="28"/>
          <w:szCs w:val="28"/>
        </w:rPr>
        <w:t>ОВЗ отклонение в 2мм – 1балл.</w:t>
      </w:r>
    </w:p>
    <w:p w:rsidR="00E23820" w:rsidRPr="00EB5234" w:rsidRDefault="00487AC2" w:rsidP="00E23820">
      <w:pPr>
        <w:spacing w:after="0" w:line="360" w:lineRule="exac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Итоговая оценка определяется по сумме набранных баллов.</w:t>
      </w:r>
    </w:p>
    <w:sectPr w:rsidR="00E23820" w:rsidRPr="00EB5234" w:rsidSect="009413B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4A"/>
    <w:rsid w:val="00233FC1"/>
    <w:rsid w:val="002461F4"/>
    <w:rsid w:val="002A274B"/>
    <w:rsid w:val="003A624A"/>
    <w:rsid w:val="00487AC2"/>
    <w:rsid w:val="004D1046"/>
    <w:rsid w:val="004F02C1"/>
    <w:rsid w:val="004F3FD0"/>
    <w:rsid w:val="0064216E"/>
    <w:rsid w:val="00705745"/>
    <w:rsid w:val="009413B0"/>
    <w:rsid w:val="00E23820"/>
    <w:rsid w:val="00EB5234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D60C"/>
  <w15:docId w15:val="{A0FB7228-C836-4CC2-BB35-37E0D28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3EB0-7D28-4111-AF44-5A411ABE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2020-12-23T12:27:00Z</cp:lastPrinted>
  <dcterms:created xsi:type="dcterms:W3CDTF">2020-12-23T03:38:00Z</dcterms:created>
  <dcterms:modified xsi:type="dcterms:W3CDTF">2020-12-24T11:16:00Z</dcterms:modified>
</cp:coreProperties>
</file>